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Pr="00AD662C" w:rsidRDefault="003824EF" w:rsidP="003824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№ 30 «Незабудка» города Рубцовска</w:t>
      </w:r>
    </w:p>
    <w:p w:rsidR="003824EF" w:rsidRPr="00AD662C" w:rsidRDefault="003824EF" w:rsidP="003824EF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658213,Алтайский</w:t>
      </w:r>
      <w:proofErr w:type="gramEnd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край, </w:t>
      </w:r>
      <w:proofErr w:type="spellStart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г.Рубцовск</w:t>
      </w:r>
      <w:proofErr w:type="spellEnd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пр.Ленина</w:t>
      </w:r>
      <w:proofErr w:type="spellEnd"/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«А»,</w:t>
      </w:r>
    </w:p>
    <w:p w:rsidR="003824EF" w:rsidRPr="00AD662C" w:rsidRDefault="003824EF" w:rsidP="003824EF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тел.(38557)7-76-16</w:t>
      </w:r>
    </w:p>
    <w:p w:rsidR="003824EF" w:rsidRPr="00AD662C" w:rsidRDefault="003824EF" w:rsidP="003824EF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E-</w:t>
      </w:r>
      <w:proofErr w:type="spellStart"/>
      <w:r w:rsidRPr="00AD6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AD6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5" w:history="1">
        <w:r w:rsidRPr="00AD662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detskisad.nezabudka@yandex.ru</w:t>
        </w:r>
      </w:hyperlink>
    </w:p>
    <w:p w:rsidR="003824EF" w:rsidRDefault="003824EF" w:rsidP="00382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Pr="00894EC3" w:rsidRDefault="00894EC3" w:rsidP="003824E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</w:pPr>
      <w:r w:rsidRPr="00894EC3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  <w:t>Консультация для педагогов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ru-RU"/>
        </w:rPr>
      </w:pPr>
      <w:r w:rsidRPr="003824EF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ru-RU"/>
        </w:rPr>
        <w:t>Обучение технике рисования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ru-RU"/>
        </w:rPr>
      </w:pPr>
      <w:r w:rsidRPr="003824EF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ru-RU"/>
        </w:rPr>
        <w:t xml:space="preserve"> </w:t>
      </w:r>
      <w:proofErr w:type="gramStart"/>
      <w:r w:rsidRPr="003824EF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ru-RU"/>
        </w:rPr>
        <w:t>карандашом</w:t>
      </w:r>
      <w:proofErr w:type="gramEnd"/>
      <w:r w:rsidRPr="003824EF">
        <w:rPr>
          <w:rFonts w:ascii="Comic Sans MS" w:eastAsia="Times New Roman" w:hAnsi="Comic Sans MS" w:cs="Times New Roman"/>
          <w:b/>
          <w:bCs/>
          <w:color w:val="FF0000"/>
          <w:sz w:val="52"/>
          <w:szCs w:val="52"/>
          <w:lang w:eastAsia="ru-RU"/>
        </w:rPr>
        <w:t xml:space="preserve"> детей дошкольного возраста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67F396" wp14:editId="7DF8890C">
            <wp:simplePos x="0" y="0"/>
            <wp:positionH relativeFrom="column">
              <wp:posOffset>910590</wp:posOffset>
            </wp:positionH>
            <wp:positionV relativeFrom="paragraph">
              <wp:posOffset>217170</wp:posOffset>
            </wp:positionV>
            <wp:extent cx="4106818" cy="3009900"/>
            <wp:effectExtent l="0" t="0" r="8255" b="0"/>
            <wp:wrapSquare wrapText="bothSides"/>
            <wp:docPr id="1" name="Рисунок 1" descr="ÐÐ°ÑÑÐ¸Ð½ÐºÐ¸ Ð¿Ð¾ Ð·Ð°Ð¿ÑÐ¾ÑÑ ÑÐ¸ÑÑÐ½Ð¾Ðº Ð´ÐµÑÐ¸ ÑÐ¸ÑÑÑÑ ÐºÐ°ÑÐ°Ð½Ð´Ð°Ñ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¸ÑÑÐ½Ð¾Ðº Ð´ÐµÑÐ¸ ÑÐ¸ÑÑÑÑ ÐºÐ°ÑÐ°Ð½Ð´Ð°ÑÐ°Ð¼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18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Выполнила: Князева Т.Б.</w:t>
      </w: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24EF" w:rsidRDefault="003824EF" w:rsidP="00382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 «Подсолнушек»</w:t>
      </w:r>
    </w:p>
    <w:p w:rsidR="003824EF" w:rsidRPr="003824EF" w:rsidRDefault="003824EF" w:rsidP="003824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Техника любого вида изобразительного искусства не существует сама по себе — она подчинена задаче изображения. Выбор того или иного материала для создания рисунка определяется его выразительными возможностями. И обучение технике рисования - не самоцель.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3824EF" w:rsidRPr="003824EF" w:rsidRDefault="003824EF" w:rsidP="003824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понятие техники рисования включаются умение правильно держать карандаш и кисть и владеть ими, навыки закрашивания рисунка, не заходя за контур, которые не могут быть приобретены без умения регулировать произвольность размаха, нажима и темпа.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Рисунок – интереснейшая область художественного творчества. Он тот родник, из которого рождаются все виды изобразительных искусств. Живописные полотна и архитектурные проекты, скульптурные монументы и театральные декорации – всё начинается с того, что художник берёт в руки карандаш. В рисунке возникает и оформляется авторский замысел.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карандашной техникой рисования считается необходимым и потому, что контурный рисунок – основа изображения.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Художники отмечают, что линия в рисунке едва ли не самый главный элемент изображения. Линия </w:t>
      </w:r>
      <w:proofErr w:type="spellStart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оконтуривает</w:t>
      </w:r>
      <w:proofErr w:type="spellEnd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она призвана определять границы формы.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Не умея нарисовать линию, ребёнок не сможет овладеть всей контурной частью рисунка, а значит, не сможет и правильно передать форму предмета. Сходство же изображения с реальным предметом достигается в основном при правильной передаче его формы.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распространёнными, используемыми для рисования в детском саду, являются цветные карандаши типа «Радуга», «Искусство» и др. Количество карандашей в наборе может быть различным: 6,12, 24 и более. В разных возрастных группах следует давать детям разные наборы карандашей:</w:t>
      </w:r>
    </w:p>
    <w:p w:rsidR="003824EF" w:rsidRPr="00894EC3" w:rsidRDefault="00894EC3" w:rsidP="00894EC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E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="003824EF" w:rsidRPr="00894E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первой младшей группе </w:t>
      </w:r>
      <w:r w:rsidR="003824EF" w:rsidRPr="0089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вначале по одному карандашу какого-нибудь яркого цвета, затем двух цветов, а потом весь набор карандашей в 6 цветов;</w:t>
      </w:r>
    </w:p>
    <w:p w:rsidR="003824EF" w:rsidRPr="00894EC3" w:rsidRDefault="00894EC3" w:rsidP="00894EC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E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Детям</w:t>
      </w:r>
      <w:r w:rsidR="003824EF" w:rsidRPr="00894E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второй младшей группы </w:t>
      </w:r>
      <w:bookmarkStart w:id="0" w:name="_GoBack"/>
      <w:r w:rsidR="003824EF" w:rsidRPr="00B517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в начале года средней группы </w:t>
      </w:r>
      <w:bookmarkEnd w:id="0"/>
      <w:r w:rsidR="003824EF" w:rsidRPr="0089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даётся, как правило, коробка карандашей 6 цветов. К концу года в средней группе нужно давать наборы из 12 цветов;</w:t>
      </w:r>
    </w:p>
    <w:p w:rsidR="003824EF" w:rsidRPr="00894EC3" w:rsidRDefault="003824EF" w:rsidP="00894EC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E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старшей и подготовительной группах </w:t>
      </w:r>
      <w:r w:rsidRPr="0089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рисования следует готовить коробки карандашей 24 цветов.</w:t>
      </w:r>
    </w:p>
    <w:p w:rsidR="003824EF" w:rsidRPr="003824EF" w:rsidRDefault="003824EF" w:rsidP="003824EF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FF0000"/>
          <w:sz w:val="40"/>
          <w:szCs w:val="40"/>
          <w:lang w:eastAsia="ru-RU"/>
        </w:rPr>
      </w:pPr>
      <w:r w:rsidRPr="003824EF">
        <w:rPr>
          <w:rFonts w:ascii="Comic Sans MS" w:eastAsia="Times New Roman" w:hAnsi="Comic Sans MS" w:cs="Times New Roman"/>
          <w:color w:val="FF0000"/>
          <w:sz w:val="40"/>
          <w:szCs w:val="40"/>
          <w:lang w:eastAsia="ru-RU"/>
        </w:rPr>
        <w:t>«Сухая» техника рисования.</w:t>
      </w:r>
    </w:p>
    <w:p w:rsidR="003824EF" w:rsidRPr="003824EF" w:rsidRDefault="003824EF" w:rsidP="003824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 «сухой» технике рисования относятся такие материалы, как:</w:t>
      </w:r>
    </w:p>
    <w:p w:rsidR="003824EF" w:rsidRPr="003824EF" w:rsidRDefault="003824EF" w:rsidP="003824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proofErr w:type="gramEnd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карандаши: простой графитный карандаш, цветные карандаши;</w:t>
      </w:r>
    </w:p>
    <w:p w:rsidR="003824EF" w:rsidRPr="003824EF" w:rsidRDefault="003824EF" w:rsidP="003824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</w:t>
      </w:r>
      <w:proofErr w:type="gramEnd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24EF" w:rsidRPr="003824EF" w:rsidRDefault="003824EF" w:rsidP="003824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угольный</w:t>
      </w:r>
      <w:proofErr w:type="gramEnd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 «ретушь»;</w:t>
      </w:r>
    </w:p>
    <w:p w:rsidR="003824EF" w:rsidRPr="003824EF" w:rsidRDefault="003824EF" w:rsidP="003824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сангина</w:t>
      </w:r>
      <w:proofErr w:type="gramEnd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24EF" w:rsidRPr="003824EF" w:rsidRDefault="003824EF" w:rsidP="003824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</w:t>
      </w:r>
      <w:proofErr w:type="gramEnd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24EF" w:rsidRPr="003824EF" w:rsidRDefault="003824EF" w:rsidP="003824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</w:t>
      </w:r>
      <w:proofErr w:type="gramEnd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восковые мелки;</w:t>
      </w:r>
    </w:p>
    <w:p w:rsidR="003824EF" w:rsidRPr="003824EF" w:rsidRDefault="003824EF" w:rsidP="003824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пастель</w:t>
      </w:r>
      <w:proofErr w:type="gramEnd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4EF" w:rsidRPr="003824EF" w:rsidRDefault="003824EF" w:rsidP="003824E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«сухой» технике рисования в основном преобладает линейный штриховой рисунок.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Линии в рисунке</w:t>
      </w:r>
      <w:r w:rsidRPr="003824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основное изобразительное средство,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причем,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значение не каждая линия в отдельности, а их совокупность, дающая изображение данного предмета. Линия выполняет двойную функцию, являясь одновременно средством изображения и средством выражения.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color w:val="FF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24EF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 xml:space="preserve">Существует три вида </w:t>
      </w:r>
      <w:r w:rsidR="00894EC3" w:rsidRPr="00B517C7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линий:</w:t>
      </w:r>
    </w:p>
    <w:p w:rsidR="003824EF" w:rsidRPr="003824EF" w:rsidRDefault="00894EC3" w:rsidP="003824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вертикальные;</w:t>
      </w:r>
    </w:p>
    <w:p w:rsidR="003824EF" w:rsidRPr="003824EF" w:rsidRDefault="003824EF" w:rsidP="003824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Горизонтальные;</w:t>
      </w:r>
    </w:p>
    <w:p w:rsidR="003824EF" w:rsidRPr="003824EF" w:rsidRDefault="00894EC3" w:rsidP="003824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Наклонные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4EF" w:rsidRPr="003824EF" w:rsidRDefault="003824EF" w:rsidP="003824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Кривые – окружности, кривые с переменным радиусом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кривизны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параболы, гиперболы и их отрезки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(волнистые,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ломаные линии).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color w:val="FF0000"/>
          <w:lang w:eastAsia="ru-RU"/>
        </w:rPr>
      </w:pPr>
      <w:r w:rsidRPr="003824EF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Линии передают:</w:t>
      </w:r>
    </w:p>
    <w:p w:rsidR="003824EF" w:rsidRPr="003824EF" w:rsidRDefault="003824EF" w:rsidP="003824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Вертикальные </w:t>
      </w:r>
      <w:r w:rsidRPr="003824EF">
        <w:rPr>
          <w:rFonts w:ascii="MS Mincho" w:eastAsia="MS Mincho" w:hAnsi="MS Mincho" w:cs="Calibri" w:hint="eastAsia"/>
          <w:color w:val="000000"/>
          <w:sz w:val="28"/>
          <w:szCs w:val="28"/>
          <w:lang w:eastAsia="ru-RU"/>
        </w:rPr>
        <w:noBreakHyphen/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стремление вверх,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наклонные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неустойчивость, падение.</w:t>
      </w:r>
    </w:p>
    <w:p w:rsidR="003824EF" w:rsidRPr="003824EF" w:rsidRDefault="003824EF" w:rsidP="003824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Ломаные – переменное движение.</w:t>
      </w:r>
    </w:p>
    <w:p w:rsidR="003824EF" w:rsidRPr="003824EF" w:rsidRDefault="003824EF" w:rsidP="003824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Волнистые –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равномерное,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плавное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движение,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качание.</w:t>
      </w:r>
    </w:p>
    <w:p w:rsidR="003824EF" w:rsidRPr="003824EF" w:rsidRDefault="003824EF" w:rsidP="003824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Спиральные – медленное вращательное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движение,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ускоряющееся к центру.</w:t>
      </w:r>
    </w:p>
    <w:p w:rsidR="003824EF" w:rsidRPr="003824EF" w:rsidRDefault="003824EF" w:rsidP="003824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Толстые линии выступают вперед, а тонкие отступают вглубь. 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Тонкая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концом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карандаша, поставленным почти вертикально к бумаге.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выполняется боковой стороной грифеля наклонно к бумаге.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color w:val="FF0000"/>
          <w:sz w:val="44"/>
          <w:szCs w:val="44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3824EF">
        <w:rPr>
          <w:rFonts w:ascii="Comic Sans MS" w:eastAsia="Times New Roman" w:hAnsi="Comic Sans MS" w:cs="Times New Roman"/>
          <w:color w:val="FF0000"/>
          <w:sz w:val="44"/>
          <w:szCs w:val="44"/>
          <w:lang w:eastAsia="ru-RU"/>
        </w:rPr>
        <w:t>Виды штриховки:</w:t>
      </w:r>
    </w:p>
    <w:p w:rsidR="003824EF" w:rsidRPr="003824EF" w:rsidRDefault="003824EF" w:rsidP="003824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Штриховка</w:t>
      </w:r>
      <w:r w:rsidRPr="00382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приём нанесения тона штрихами, остриём карандаша, удерживаемого тремя пальцами, быстро наносят близко друг от друга раздельные или соединенные в зигзаг тонкими волосяными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линиями штрихи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Их наносят движениями руки справа – сверху, влево – вниз, следя за параллельностью штрихов.  Таким образом можно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параллельную штриховку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4EF" w:rsidRPr="003824EF" w:rsidRDefault="003824EF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94EC3" w:rsidRPr="00894EC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Перекрестную </w:t>
      </w:r>
      <w:r w:rsidR="00894EC3" w:rsidRPr="00894E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штриховку</w:t>
      </w:r>
      <w:r w:rsidRPr="003824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нанесением нескольких слоев параллельной штриховки. Направление штрихов каждого слоя слегка меняется, чтобы в результате получилась сетка</w:t>
      </w:r>
    </w:p>
    <w:p w:rsidR="003824EF" w:rsidRPr="003824EF" w:rsidRDefault="003824EF" w:rsidP="003824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Тушевка 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нанесения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тона слитными штрихами. Обычно тушевку делают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 поверхностью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графита карандаша, удерживаемого всеми пальцами руки.</w:t>
      </w:r>
    </w:p>
    <w:p w:rsidR="003824EF" w:rsidRPr="003824EF" w:rsidRDefault="003824EF" w:rsidP="003824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по величине и форме штрихами можно передавать особенности фактуры таких предметов как птичка – короткими штрихами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рыбка – дугами особенности чешуи, избушка – кирпичиками или бревнышками.</w:t>
      </w:r>
    </w:p>
    <w:p w:rsidR="003824EF" w:rsidRPr="003824EF" w:rsidRDefault="003824EF" w:rsidP="003824EF">
      <w:pPr>
        <w:shd w:val="clear" w:color="auto" w:fill="FFFFFF"/>
        <w:spacing w:after="0" w:line="240" w:lineRule="auto"/>
        <w:ind w:firstLine="360"/>
        <w:rPr>
          <w:rFonts w:ascii="Comic Sans MS" w:eastAsia="Times New Roman" w:hAnsi="Comic Sans MS" w:cs="Calibri"/>
          <w:color w:val="FF0000"/>
          <w:sz w:val="44"/>
          <w:szCs w:val="44"/>
          <w:lang w:eastAsia="ru-RU"/>
        </w:rPr>
      </w:pPr>
      <w:r w:rsidRPr="003824EF">
        <w:rPr>
          <w:rFonts w:ascii="Comic Sans MS" w:eastAsia="Times New Roman" w:hAnsi="Comic Sans MS" w:cs="Times New Roman"/>
          <w:color w:val="FF0000"/>
          <w:sz w:val="44"/>
          <w:szCs w:val="44"/>
          <w:lang w:eastAsia="ru-RU"/>
        </w:rPr>
        <w:t>Правила закрашивания карандашом:</w:t>
      </w:r>
    </w:p>
    <w:p w:rsidR="003824EF" w:rsidRPr="003824EF" w:rsidRDefault="003824EF" w:rsidP="00382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Закрашивать рисунок карандашом нужно неотрывным движением руки туда – обратно. Карандаш при этом держать свободно – это обеспечивает равномерную штриховку.</w:t>
      </w:r>
    </w:p>
    <w:p w:rsidR="003824EF" w:rsidRPr="003824EF" w:rsidRDefault="003824EF" w:rsidP="00382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закрашивании рисунка штрихи надо накладывать в одном направлении: сверху вниз, слева направо, по диагонали или наискосок.</w:t>
      </w:r>
    </w:p>
    <w:p w:rsidR="003824EF" w:rsidRPr="003824EF" w:rsidRDefault="003824EF" w:rsidP="00382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закрашивании  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площадей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делать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сильного размаха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надо закрашивать предмет по частям: у контура </w:t>
      </w:r>
      <w:r w:rsidRPr="003824EF">
        <w:rPr>
          <w:rFonts w:ascii="MS Mincho" w:eastAsia="MS Mincho" w:hAnsi="MS Mincho" w:cs="Calibri" w:hint="eastAsia"/>
          <w:color w:val="000000"/>
          <w:sz w:val="28"/>
          <w:szCs w:val="28"/>
          <w:lang w:eastAsia="ru-RU"/>
        </w:rPr>
        <w:noBreakHyphen/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медленно и аккуратно, стараясь не выйти за его пределы. Середину формы закрашивать быстрыми и смелыми движениями.</w:t>
      </w:r>
    </w:p>
    <w:p w:rsidR="003824EF" w:rsidRPr="003824EF" w:rsidRDefault="003824EF" w:rsidP="00382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закрашивании рисунка нельзя заходить за контур нарисованного предмета.</w:t>
      </w:r>
    </w:p>
    <w:p w:rsidR="003824EF" w:rsidRPr="003824EF" w:rsidRDefault="003824EF" w:rsidP="00382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получить интенсивный (яркий) цвет, не следует сильно нажимать на карандаш, а закрашивать нужно легко, меняя направление штрихов </w:t>
      </w:r>
      <w:r w:rsidR="00894EC3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накладывании каждого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слоя. Поверхность предмета должна быть закрашена ровно, без пробелов и белых пятен.</w:t>
      </w:r>
    </w:p>
    <w:p w:rsidR="003824EF" w:rsidRPr="003824EF" w:rsidRDefault="003824EF" w:rsidP="00382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Закрашивая рисунок, нужно равномерно нажимать на карандаш: посильнее нажимать, если хочешь закрасить </w:t>
      </w:r>
      <w:proofErr w:type="spellStart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поярче</w:t>
      </w:r>
      <w:proofErr w:type="spellEnd"/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слабо — если нужно закрасить посветлее.</w:t>
      </w:r>
    </w:p>
    <w:p w:rsidR="003824EF" w:rsidRPr="003824EF" w:rsidRDefault="00B517C7" w:rsidP="003824E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–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самых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 для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видов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творчества.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любят рисовать. Тем самым они получают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передавать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их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волнует, что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нравится, что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у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интерес. А это,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очередь, создает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всестороннего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детей.</w:t>
      </w:r>
    </w:p>
    <w:p w:rsidR="003824EF" w:rsidRPr="003824EF" w:rsidRDefault="00B517C7" w:rsidP="00382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CD20C0" wp14:editId="016E43F0">
            <wp:simplePos x="0" y="0"/>
            <wp:positionH relativeFrom="column">
              <wp:posOffset>-461010</wp:posOffset>
            </wp:positionH>
            <wp:positionV relativeFrom="paragraph">
              <wp:posOffset>439420</wp:posOffset>
            </wp:positionV>
            <wp:extent cx="3221355" cy="2105025"/>
            <wp:effectExtent l="0" t="0" r="0" b="9525"/>
            <wp:wrapSquare wrapText="bothSides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рисованием</w:t>
      </w:r>
      <w:r w:rsidR="003824EF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знакомятся не только с карандашами, но и с другими материалами, с их свойствами, выразительными возможностями, приобретают навыки работы. Овладение этими навыками способствует их умственному развитию.</w:t>
      </w:r>
    </w:p>
    <w:p w:rsidR="00F7648C" w:rsidRDefault="003824EF" w:rsidP="00B517C7">
      <w:pPr>
        <w:shd w:val="clear" w:color="auto" w:fill="FFFFFF"/>
        <w:spacing w:after="0" w:line="240" w:lineRule="auto"/>
        <w:jc w:val="both"/>
      </w:pP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 </w:t>
      </w:r>
      <w:r w:rsidR="00B517C7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рисованию </w:t>
      </w:r>
      <w:r w:rsidR="00B517C7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речь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усвоение названий, форм, цветов и их оттенков, </w:t>
      </w:r>
      <w:r w:rsidR="00B517C7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пространственных обозначений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</w:t>
      </w:r>
      <w:r w:rsidR="00B517C7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обогащению словаря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 детей развивается мелкая мускулатура рук, пальцев; дети приобретают опыт использования простейших орудий: карандаша, кисти, усваивают их специфику; узнают свойства различных материалов: краски, гуаши и др.; возможности и особенности работы с ними. </w:t>
      </w:r>
      <w:r w:rsidR="00B517C7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должно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использовано </w:t>
      </w:r>
      <w:r w:rsidR="00B517C7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="00B517C7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доброты, справедливости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 w:rsidR="00B517C7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углубления благородных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чувств, которые </w:t>
      </w:r>
      <w:r w:rsidR="00B517C7"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у</w:t>
      </w:r>
      <w:r w:rsidRPr="0038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них.</w:t>
      </w:r>
    </w:p>
    <w:sectPr w:rsidR="00F7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CC7"/>
    <w:multiLevelType w:val="hybridMultilevel"/>
    <w:tmpl w:val="300ED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5BF3"/>
    <w:multiLevelType w:val="hybridMultilevel"/>
    <w:tmpl w:val="ABA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3497"/>
    <w:multiLevelType w:val="multilevel"/>
    <w:tmpl w:val="6276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A3B6F"/>
    <w:multiLevelType w:val="hybridMultilevel"/>
    <w:tmpl w:val="95824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1D40"/>
    <w:multiLevelType w:val="multilevel"/>
    <w:tmpl w:val="C26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46DAC"/>
    <w:multiLevelType w:val="multilevel"/>
    <w:tmpl w:val="6A3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D6662"/>
    <w:multiLevelType w:val="hybridMultilevel"/>
    <w:tmpl w:val="2C7A9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82C87"/>
    <w:multiLevelType w:val="multilevel"/>
    <w:tmpl w:val="C5F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6A"/>
    <w:rsid w:val="003824EF"/>
    <w:rsid w:val="00517D6A"/>
    <w:rsid w:val="00894EC3"/>
    <w:rsid w:val="00B517C7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8121-2DE7-4FE8-A4EF-06F32CBA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tskisad.nezabud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2018-10-22T14:23:00Z</dcterms:created>
  <dcterms:modified xsi:type="dcterms:W3CDTF">2018-10-22T14:47:00Z</dcterms:modified>
</cp:coreProperties>
</file>